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ytu"/>
        <w:jc w:val="right"/>
        <w:rPr>
          <w:szCs w:val="24"/>
        </w:rPr>
      </w:pPr>
      <w:r>
        <w:rPr/>
      </w:r>
    </w:p>
    <w:p>
      <w:pPr>
        <w:pStyle w:val="Tytu"/>
        <w:jc w:val="left"/>
        <w:rPr>
          <w:szCs w:val="24"/>
        </w:rPr>
      </w:pPr>
      <w:r>
        <w:drawing>
          <wp:anchor behindDoc="1" distT="0" distB="0" distL="114300" distR="114300" simplePos="0" locked="0" layoutInCell="1" allowOverlap="1" relativeHeight="2">
            <wp:simplePos x="0" y="0"/>
            <wp:positionH relativeFrom="column">
              <wp:posOffset>5556885</wp:posOffset>
            </wp:positionH>
            <wp:positionV relativeFrom="paragraph">
              <wp:posOffset>355600</wp:posOffset>
            </wp:positionV>
            <wp:extent cx="897890" cy="904875"/>
            <wp:effectExtent l="0" t="0" r="0" b="0"/>
            <wp:wrapNone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3401060</wp:posOffset>
            </wp:positionH>
            <wp:positionV relativeFrom="paragraph">
              <wp:posOffset>550545</wp:posOffset>
            </wp:positionV>
            <wp:extent cx="1760220" cy="636270"/>
            <wp:effectExtent l="0" t="0" r="0" b="0"/>
            <wp:wrapNone/>
            <wp:docPr id="2" name="Obraz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Cs w:val="24"/>
        </w:rPr>
        <w:t>O</w:t>
      </w:r>
      <w:r>
        <w:rPr>
          <w:szCs w:val="24"/>
        </w:rPr>
        <w:t xml:space="preserve">RGANIZATORZY:                                                                                                             </w:t>
        <w:br/>
        <w:t xml:space="preserve">Lidia Lasz, </w:t>
        <w:br/>
        <w:t xml:space="preserve">Sylwia Śmieszko </w:t>
        <w:br/>
        <w:t>Krystyna Węgrzyn.</w:t>
      </w:r>
    </w:p>
    <w:p>
      <w:pPr>
        <w:pStyle w:val="Podty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Podty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</w:r>
    </w:p>
    <w:p>
      <w:pPr>
        <w:pStyle w:val="Podty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Podtytu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Regulamin</w:t>
      </w:r>
    </w:p>
    <w:p>
      <w:pPr>
        <w:pStyle w:val="Nagwek2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IV edycji Dolnośląskiego Projektu „Podróż po Europie – kierunek BUDAPESZT”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 w:before="0" w:after="12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Postanowienia ogólne.</w:t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Projekt organizowany jest przez nauczycieli Szkoły Podstawowej nr 9 im. Stefanii Sempołowskiej  </w:t>
        <w:br/>
        <w:t>w Lubinie: Lidię Lasz, Sylwię Śmieszko i Krystynę Węgrzyn.</w:t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Przedmiotem interaktywnego projektu jest konkurs skierowany do uczniów klas IV-VI szkół podstawowych i odbywa się w jednej kategorii wiekowej. </w:t>
      </w:r>
    </w:p>
    <w:p>
      <w:pPr>
        <w:pStyle w:val="Normal"/>
        <w:numPr>
          <w:ilvl w:val="0"/>
          <w:numId w:val="2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Czas trwania projektu: od 20 marca 2017 r. do 28 maja 2017 r.</w:t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Cele projektu.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Poznawanie nowych treści dotyczących Budapesztu na platformie edukacyjnej Fronter podróżując wirtualnie po najciekawszych zakątkach miasta.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Poszerzanie wiedzy i umiejętności z zakresu matematyki, przyrody, informatyki, plastyki  i muzyki</w:t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poprzez poznawanie historii, architektury i legend europejskiej stolicy.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Rozwiązywanie różnorodnych interaktywnych zadań z wykorzystaniem przeglądarek internetowych, map, programów komputerowych (np.: Ms Excel, MS PowerPoint), filmów i grafiki.</w:t>
      </w:r>
    </w:p>
    <w:p>
      <w:pPr>
        <w:pStyle w:val="Normal"/>
        <w:numPr>
          <w:ilvl w:val="0"/>
          <w:numId w:val="3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sz w:val="23"/>
          <w:szCs w:val="23"/>
        </w:rPr>
        <w:t>Zachęcenie uczniów do działań twórczych i rozwijania własnej kreatywności.</w:t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Zasady przebiegu projektu.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Każda szkoła może zgłosić do projektu jedną trzyosobową drużynę w nieprzekraczalnym terminie do 17 marca 2017 r. </w:t>
      </w:r>
      <w:r>
        <w:rPr>
          <w:b/>
          <w:sz w:val="23"/>
          <w:szCs w:val="23"/>
        </w:rPr>
        <w:t>Załącznik nr 1.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Zadaniem uczestników będzie poznawanie  nowych treści i wskazówek zamieszczanych na platformie edukacyjnej Fronter, przesyłanie rozwiązań i odpowiedzi (dwa tygodnie na jeden zestaw zadań). Drużyna wysyła  wspólne rozwiązanie zadania tylko jeden raz. Przewidziane w projekcie zadania to m.in. </w:t>
      </w:r>
      <w:r>
        <w:rPr/>
        <w:t>testy, zadania otwarte, zamknięte, prezentacje, filmy, reklamy.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Zadania na określone dwa tygodnie publikowane będą w wyznaczonych terminach: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>I etap: 20 marca 2017 r.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>II etap: 3 kwietnia 2017 r.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>III etap: 8 maja 2017 r.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Rozwiązania zadań konkursowych z bieżącego etapu należy przesłać nie później niż </w:t>
        <w:br/>
        <w:t xml:space="preserve">do godz. 24:00: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>I etap: do 2 kwietnia 2017 r.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II etap: do 23 kwietnia 2017 r.             </w:t>
      </w:r>
    </w:p>
    <w:p>
      <w:pPr>
        <w:pStyle w:val="ListParagraph"/>
        <w:numPr>
          <w:ilvl w:val="0"/>
          <w:numId w:val="7"/>
        </w:numPr>
        <w:spacing w:lineRule="auto" w:line="276" w:before="0" w:after="200"/>
        <w:contextualSpacing/>
        <w:rPr>
          <w:sz w:val="23"/>
          <w:szCs w:val="23"/>
        </w:rPr>
      </w:pPr>
      <w:r>
        <w:rPr>
          <w:sz w:val="23"/>
          <w:szCs w:val="23"/>
        </w:rPr>
        <w:t>III etap: do 21 maja 2017 r.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Po czterech tygodniach (dwóch etapach) komisja konkursowa wyodrębni finalistów. Liczba finalistów uzależniona będzie od ilości drużyn uczestniczących w projekcie.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Ogłoszenie listy finalistów nastąpi 26 kwietnia 2017 r. na platformie edukacyjnej Fronter. 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W ostatnim etapie projektu zakwalifikowane drużyny wykonywać będą zadania finałowe wymagające od uczniów kreatywności oraz oryginalnych rozwiązań.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Do oceny zadań finałowych organizatorzy powołają niezależną komisję złożoną z rodziców, nauczycieli, przedstawicieli mediów, platformy edukacyjnej. Każdy członek komisji oceni prace przyznając od 1  do 10 punktów. </w:t>
      </w:r>
    </w:p>
    <w:p>
      <w:pPr>
        <w:pStyle w:val="Normal"/>
        <w:numPr>
          <w:ilvl w:val="0"/>
          <w:numId w:val="4"/>
        </w:numPr>
        <w:spacing w:lineRule="auto" w:line="276" w:before="0" w:after="200"/>
        <w:ind w:left="709" w:hanging="360"/>
        <w:contextualSpacing/>
        <w:jc w:val="both"/>
        <w:rPr>
          <w:sz w:val="23"/>
          <w:szCs w:val="23"/>
        </w:rPr>
      </w:pPr>
      <w:r>
        <w:rPr>
          <w:color w:val="000000" w:themeColor="text1"/>
          <w:sz w:val="23"/>
          <w:szCs w:val="23"/>
        </w:rPr>
        <w:t>Organizatorzy zsumują  punkty przyznane przez członków komisji  i w ten sposób wyłonią  laureatów konkursu.</w:t>
      </w:r>
    </w:p>
    <w:p>
      <w:pPr>
        <w:pStyle w:val="Normal"/>
        <w:spacing w:lineRule="auto" w:line="276" w:before="0" w:after="20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spacing w:lineRule="auto" w:line="276" w:before="0" w:after="20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spacing w:lineRule="auto" w:line="276" w:before="0" w:after="20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Termin i sposób ogłoszenia wyników.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Wyniki zostaną ogłoszone nie później niż 28 maja na stronie internetowej szkoły i platformie edukacyjnej Fronter.</w:t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Nagrody.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Finaliści konkursu otrzymają dyplomy finalistów.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Laureaci wyłonieni przez komisję otrzymają nagrody rzeczowe oraz dyplomy laureatów.</w:t>
      </w:r>
    </w:p>
    <w:p>
      <w:pPr>
        <w:pStyle w:val="Normal"/>
        <w:spacing w:lineRule="auto" w:line="276" w:before="0" w:after="200"/>
        <w:ind w:left="709" w:hanging="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</w:r>
    </w:p>
    <w:p>
      <w:pPr>
        <w:pStyle w:val="Normal"/>
        <w:numPr>
          <w:ilvl w:val="0"/>
          <w:numId w:val="1"/>
        </w:numPr>
        <w:spacing w:lineRule="auto" w:line="276" w:before="0" w:after="200"/>
        <w:ind w:left="426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Uwagi końcowe.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Wyniki konkursu zatwierdzone przez Komisję Konkursową będą ostateczne. Nie przysługuje odwołanie od decyzji Komisji Konkursowej. 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Zgłoszenie szkoły do konkursu jest jednocześnie wyrażeniem zgody dyrektora, nauczycieli</w:t>
        <w:br/>
        <w:t>i rodziców uczniów na zbieranie i przetwarzanie danych osobowych w zakresie związanym</w:t>
        <w:br/>
        <w:t xml:space="preserve">z przebiegiem konkursu. 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Administratorem zebranych danych osobowych jest Szkoła Podstawowa nr 9 im. Stefanii Sempołowskiej ul. Legnicka 1, 59-300 Lubin.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Organizatorzy zastrzegają sobie prawo do bezpłatnego korzystania z prac konkursowych, </w:t>
        <w:br/>
        <w:t>a szczególnie ich publikowania na stronach internetowych i w lokalnych mediach. Zgłoszenie drużyny do udziału w konkursie jest jednoznaczne z uznaniem niniejszego regulaminu oraz wyrażeniem zgody na publikowanie danych osobowych przez organizatorów w celach związanych</w:t>
        <w:br/>
        <w:t xml:space="preserve">z Konkursem zgodnie  z Ustawą z dnia 28.08.1997 r. o ochronie danych osobowych </w:t>
      </w:r>
      <w:r>
        <w:rPr/>
        <w:t>(tekst jednolity w Dz. U. z 2016 r., poz. 922)</w:t>
      </w:r>
      <w:bookmarkStart w:id="0" w:name="_GoBack"/>
      <w:bookmarkEnd w:id="0"/>
      <w:r>
        <w:rPr>
          <w:color w:val="000000" w:themeColor="text1"/>
          <w:sz w:val="23"/>
          <w:szCs w:val="23"/>
        </w:rPr>
        <w:t>.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Nauczyciel/opiekun zgłoszonego zespołu odpowiada za uzyskanie i przechowywanie oświadczeń rodziców uczniów biorących udział w  Dolnośląskim Projekcie „Podróż po Europie – kierunek Budapeszt”</w:t>
      </w:r>
    </w:p>
    <w:p>
      <w:pPr>
        <w:pStyle w:val="Normal"/>
        <w:numPr>
          <w:ilvl w:val="0"/>
          <w:numId w:val="5"/>
        </w:numPr>
        <w:spacing w:lineRule="auto" w:line="276" w:before="0" w:after="200"/>
        <w:ind w:left="709" w:hanging="36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>Załączniki: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na przetwarzanie danych osobowych do celów projektu </w:t>
      </w:r>
      <w:r>
        <w:rPr>
          <w:b/>
          <w:color w:val="000000" w:themeColor="text1"/>
          <w:sz w:val="23"/>
          <w:szCs w:val="23"/>
        </w:rPr>
        <w:t>Załącznik nr 2</w:t>
      </w:r>
      <w:r>
        <w:rPr>
          <w:color w:val="000000" w:themeColor="text1"/>
          <w:sz w:val="23"/>
          <w:szCs w:val="23"/>
        </w:rPr>
        <w:t>,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>
          <w:color w:val="000000" w:themeColor="text1"/>
          <w:sz w:val="23"/>
          <w:szCs w:val="23"/>
        </w:rPr>
      </w:pPr>
      <w:r>
        <w:rPr>
          <w:color w:val="000000" w:themeColor="text1"/>
          <w:sz w:val="23"/>
          <w:szCs w:val="23"/>
        </w:rPr>
        <w:t xml:space="preserve">na publikację wizerunku ucznia w ramach promocji projektu </w:t>
      </w:r>
      <w:r>
        <w:rPr>
          <w:b/>
          <w:color w:val="000000" w:themeColor="text1"/>
          <w:sz w:val="23"/>
          <w:szCs w:val="23"/>
        </w:rPr>
        <w:t>Załącznik nr 3</w:t>
      </w:r>
      <w:r>
        <w:rPr>
          <w:color w:val="000000" w:themeColor="text1"/>
          <w:sz w:val="23"/>
          <w:szCs w:val="23"/>
        </w:rPr>
        <w:t>,</w:t>
      </w:r>
    </w:p>
    <w:p>
      <w:pPr>
        <w:pStyle w:val="ListParagraph"/>
        <w:numPr>
          <w:ilvl w:val="0"/>
          <w:numId w:val="6"/>
        </w:numPr>
        <w:spacing w:lineRule="auto" w:line="276" w:before="0" w:after="200"/>
        <w:contextualSpacing/>
        <w:jc w:val="both"/>
        <w:rPr/>
      </w:pPr>
      <w:r>
        <w:rPr>
          <w:color w:val="000000" w:themeColor="text1"/>
          <w:sz w:val="23"/>
          <w:szCs w:val="23"/>
        </w:rPr>
        <w:t xml:space="preserve">na nieodpłatne przeniesienie praw autorskich </w:t>
      </w:r>
      <w:r>
        <w:rPr>
          <w:b/>
          <w:color w:val="000000" w:themeColor="text1"/>
          <w:sz w:val="23"/>
          <w:szCs w:val="23"/>
        </w:rPr>
        <w:t>Załącznik nr 4</w:t>
      </w:r>
      <w:r>
        <w:rPr>
          <w:color w:val="000000" w:themeColor="text1"/>
          <w:sz w:val="23"/>
          <w:szCs w:val="23"/>
        </w:rPr>
        <w:t>.</w:t>
      </w:r>
    </w:p>
    <w:sectPr>
      <w:type w:val="nextPage"/>
      <w:pgSz w:w="11906" w:h="16838"/>
      <w:pgMar w:left="851" w:right="991" w:header="0" w:top="426" w:footer="0" w:bottom="28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213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5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7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89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"/>
      <w:lvlJc w:val="left"/>
      <w:pPr>
        <w:ind w:left="106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pPr>
      <w:keepNext/>
      <w:jc w:val="center"/>
      <w:outlineLvl w:val="0"/>
    </w:pPr>
    <w:rPr>
      <w:szCs w:val="20"/>
    </w:rPr>
  </w:style>
  <w:style w:type="paragraph" w:styleId="Nagwek2">
    <w:name w:val="Heading 2"/>
    <w:basedOn w:val="Normal"/>
    <w:link w:val="Nagwek2Znak"/>
    <w:uiPriority w:val="9"/>
    <w:unhideWhenUsed/>
    <w:qFormat/>
    <w:rsid w:val="00753299"/>
    <w:pPr>
      <w:keepNext/>
      <w:spacing w:lineRule="auto" w:line="276"/>
      <w:jc w:val="center"/>
      <w:outlineLvl w:val="1"/>
    </w:pPr>
    <w:rPr>
      <w:rFonts w:ascii="Calibri" w:hAnsi="Calibri"/>
      <w:b/>
      <w:color w:val="000000" w:themeColor="text1"/>
      <w:sz w:val="3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uiPriority w:val="99"/>
    <w:unhideWhenUsed/>
    <w:rsid w:val="00cd6fd3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23381a"/>
    <w:rPr>
      <w:rFonts w:ascii="Tahoma" w:hAnsi="Tahoma" w:cs="Tahoma"/>
      <w:sz w:val="16"/>
      <w:szCs w:val="1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cc26e2"/>
    <w:rPr>
      <w:rFonts w:ascii="Calibri" w:hAnsi="Calibri"/>
      <w:b/>
      <w:sz w:val="22"/>
      <w:szCs w:val="22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753299"/>
    <w:rPr>
      <w:rFonts w:ascii="Calibri" w:hAnsi="Calibri"/>
      <w:b/>
      <w:color w:val="000000" w:themeColor="text1"/>
      <w:sz w:val="32"/>
      <w:szCs w:val="22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3">
    <w:name w:val="ListLabel 23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4">
    <w:name w:val="ListLabel 24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5">
    <w:name w:val="ListLabel 25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6">
    <w:name w:val="ListLabel 26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7">
    <w:name w:val="ListLabel 27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8">
    <w:name w:val="ListLabel 28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29">
    <w:name w:val="ListLabel 29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0">
    <w:name w:val="ListLabel 30"/>
    <w:qFormat/>
    <w:rPr>
      <w:rFonts w:eastAsia="Calibri" w:cs="Calibri"/>
      <w:b w:val="false"/>
      <w:i w:val="false"/>
      <w:strike w:val="false"/>
      <w:dstrike w:val="false"/>
      <w:color w:val="000000"/>
      <w:position w:val="0"/>
      <w:sz w:val="18"/>
      <w:sz w:val="18"/>
      <w:szCs w:val="18"/>
      <w:highlight w:val="white"/>
      <w:u w:val="none" w:color="000000"/>
      <w:vertAlign w:val="baseline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qFormat/>
    <w:pPr>
      <w:jc w:val="center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62069d"/>
    <w:pPr>
      <w:spacing w:beforeAutospacing="1" w:afterAutospacing="1"/>
    </w:pPr>
    <w:rPr/>
  </w:style>
  <w:style w:type="paragraph" w:styleId="Styl3" w:customStyle="1">
    <w:name w:val="Styl3"/>
    <w:basedOn w:val="Normal"/>
    <w:qFormat/>
    <w:rsid w:val="000e706a"/>
    <w:pPr>
      <w:jc w:val="both"/>
    </w:pPr>
    <w:rPr>
      <w:sz w:val="22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3381a"/>
    <w:pPr/>
    <w:rPr>
      <w:rFonts w:ascii="Tahoma" w:hAnsi="Tahoma" w:cs="Tahoma"/>
      <w:sz w:val="16"/>
      <w:szCs w:val="16"/>
    </w:rPr>
  </w:style>
  <w:style w:type="paragraph" w:styleId="Podtytu">
    <w:name w:val="Subtitle"/>
    <w:basedOn w:val="Normal"/>
    <w:link w:val="PodtytuZnak"/>
    <w:uiPriority w:val="11"/>
    <w:qFormat/>
    <w:rsid w:val="00cc26e2"/>
    <w:pPr>
      <w:spacing w:lineRule="auto" w:line="276"/>
      <w:jc w:val="center"/>
    </w:pPr>
    <w:rPr>
      <w:rFonts w:ascii="Calibri" w:hAnsi="Calibri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621cc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LibreOffice/5.2.4.2$Windows_X86_64 LibreOffice_project/3d5603e1122f0f102b62521720ab13a38a4e0eb0</Application>
  <Pages>2</Pages>
  <Words>611</Words>
  <Characters>3792</Characters>
  <CharactersWithSpaces>4466</CharactersWithSpaces>
  <Paragraphs>45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2017-03-07T13:38:00Z</dcterms:created>
  <dc:creator>Mularczyk</dc:creator>
  <dc:description/>
  <dc:language>pl-PL</dc:language>
  <cp:lastModifiedBy/>
  <cp:lastPrinted>2014-03-11T09:07:00Z</cp:lastPrinted>
  <dcterms:modified xsi:type="dcterms:W3CDTF">2017-03-17T10:36:10Z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