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numPr>
          <w:ilvl w:val="0"/>
          <w:numId w:val="0"/>
        </w:numPr>
        <w:spacing w:before="120" w:after="120"/>
        <w:jc w:val="center"/>
        <w:outlineLvl w:val="0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>REGULAMIN REJONOWEGO KONKURSU FOTOGRAFICZNEGO</w:t>
      </w:r>
    </w:p>
    <w:p>
      <w:pPr>
        <w:pStyle w:val="Normal"/>
        <w:spacing w:before="120" w:after="120"/>
        <w:ind w:left="577" w:hanging="0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„</w:t>
      </w:r>
      <w:r>
        <w:rPr>
          <w:rFonts w:cs="Arial" w:ascii="Bookman Old Style" w:hAnsi="Bookman Old Style"/>
        </w:rPr>
        <w:t>Świat wokół mnie”</w:t>
      </w:r>
    </w:p>
    <w:p>
      <w:pPr>
        <w:pStyle w:val="Normal"/>
        <w:spacing w:before="120" w:after="120"/>
        <w:ind w:left="577" w:hanging="0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tLeast" w:line="365" w:beforeAutospacing="0" w:before="0" w:afterAutospacing="0" w:after="144"/>
        <w:rPr>
          <w:rFonts w:ascii="Bookman Old Style" w:hAnsi="Bookman Old Style" w:cs="Arial"/>
          <w:color w:val="353535"/>
        </w:rPr>
      </w:pPr>
      <w:r>
        <w:rPr>
          <w:rStyle w:val="Strong"/>
          <w:rFonts w:cs="Arial" w:ascii="Bookman Old Style" w:hAnsi="Bookman Old Style"/>
          <w:color w:val="353535"/>
        </w:rPr>
        <w:t>Fotografując Świat nas otaczający prosimy o zwrócenie uwagi na: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 xml:space="preserve">tożsamość własnej osoby,  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emocje, które towarzyszą w życiu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role, jakie pełnimy w rodzinie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akceptowane społecznie normy zachowania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miejsca, w których się bywa na różnych etapach życia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 xml:space="preserve">zagadnienia związane z organizacją czasu wolnego </w:t>
      </w:r>
    </w:p>
    <w:p>
      <w:pPr>
        <w:pStyle w:val="ListParagraph"/>
        <w:shd w:val="clear" w:color="auto" w:fill="FFFFFF"/>
        <w:spacing w:lineRule="atLeast" w:line="365" w:beforeAutospacing="1" w:after="0"/>
        <w:ind w:left="360" w:hanging="0"/>
        <w:contextualSpacing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365" w:beforeAutospacing="1" w:after="0"/>
        <w:contextualSpacing/>
        <w:rPr>
          <w:rFonts w:ascii="Bookman Old Style" w:hAnsi="Bookman Old Style" w:cs="Arial"/>
          <w:b/>
          <w:b/>
          <w:color w:val="353535"/>
        </w:rPr>
      </w:pPr>
      <w:r>
        <w:rPr>
          <w:rFonts w:cs="Arial" w:ascii="Bookman Old Style" w:hAnsi="Bookman Old Style"/>
          <w:b/>
          <w:color w:val="353535"/>
        </w:rPr>
        <w:t>Organizatorem konkursu jest:</w:t>
      </w:r>
    </w:p>
    <w:p>
      <w:pPr>
        <w:pStyle w:val="Normal"/>
        <w:spacing w:before="120" w:after="12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Zespół Szkół Nr 2 w Lubinie</w:t>
      </w:r>
    </w:p>
    <w:p>
      <w:pPr>
        <w:pStyle w:val="Normal"/>
        <w:spacing w:before="120" w:after="12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Im. Jana Wyżykowskiego</w:t>
      </w:r>
    </w:p>
    <w:p>
      <w:pPr>
        <w:pStyle w:val="Normal"/>
        <w:spacing w:before="120" w:after="12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Ul. Szpakowa 1</w:t>
      </w:r>
    </w:p>
    <w:p>
      <w:pPr>
        <w:pStyle w:val="Normal"/>
        <w:spacing w:before="120" w:after="12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59-300 Lubin</w:t>
      </w:r>
    </w:p>
    <w:p>
      <w:pPr>
        <w:pStyle w:val="Normal"/>
        <w:spacing w:before="120" w:after="12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Woj. Dolnośląskie</w:t>
      </w:r>
    </w:p>
    <w:p>
      <w:pPr>
        <w:pStyle w:val="Normal"/>
        <w:spacing w:before="120" w:after="12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tabs>
          <w:tab w:val="left" w:pos="284" w:leader="none"/>
        </w:tabs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>3.</w:t>
        <w:tab/>
        <w:t>Cele konkursu: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>Promocja kierunku FOTOTECHNIK wśród gimnazjalistów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stworzenie możliwości prezentacji prac uzdolnionej młodzieży;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upowszechnianie inicjatyw twórczych;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5" w:beforeAutospacing="1" w:after="0"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</w:rPr>
        <w:t>kształtowanie i rozwijanie zainteresowań mniej znanymi technikami fotograficznymi;</w:t>
      </w:r>
      <w:r>
        <w:rPr>
          <w:rFonts w:cs="Arial" w:ascii="Bookman Old Style" w:hAnsi="Bookman Old Style"/>
          <w:color w:val="353535"/>
        </w:rPr>
        <w:t xml:space="preserve"> rozwijanie autonomii ucznia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5" w:beforeAutospacing="1" w:after="0"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wdrażanie ucznia do funkcjonowania społecznego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5" w:beforeAutospacing="1" w:after="0"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rozumienie i uznawanie norm społecznych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5" w:beforeAutospacing="1" w:after="0"/>
        <w:rPr>
          <w:rFonts w:ascii="Bookman Old Style" w:hAnsi="Bookman Old Style" w:cs="Arial"/>
          <w:color w:val="353535"/>
        </w:rPr>
      </w:pPr>
      <w:r>
        <w:rPr>
          <w:rFonts w:cs="Arial" w:ascii="Bookman Old Style" w:hAnsi="Bookman Old Style"/>
          <w:color w:val="353535"/>
        </w:rPr>
        <w:t>wyposażenie ucznia – stosownie do jego możliwości – w umiejętności i wiadomości, które pozwolą mu postrzegać siebie jako niezależną osobę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rozwijanie osobistych zainteresowań dzieci i młodzieży, ich wrażliwości estetycznej i indywidualnych zdolności twórczych;</w:t>
      </w:r>
    </w:p>
    <w:p>
      <w:pPr>
        <w:pStyle w:val="Normal"/>
        <w:spacing w:before="120" w:after="120"/>
        <w:ind w:left="360" w:hanging="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>Warunki uczestnictwa: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120"/>
        <w:ind w:left="360" w:hanging="293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Konkurs adresowany jest do młodzieży szkół gimnazjalnych;</w:t>
      </w:r>
    </w:p>
    <w:p>
      <w:pPr>
        <w:pStyle w:val="Normal"/>
        <w:spacing w:before="120" w:after="120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</w:rPr>
        <w:t xml:space="preserve">Każdy uczestnik powinien wykonać pracę </w:t>
      </w:r>
      <w:r>
        <w:rPr>
          <w:rFonts w:cs="Arial" w:ascii="Bookman Old Style" w:hAnsi="Bookman Old Style"/>
          <w:b/>
          <w:bCs/>
        </w:rPr>
        <w:t xml:space="preserve">indywidualną od 1 do 3 fotografii powiązanych ze sobą tematem. </w:t>
      </w:r>
    </w:p>
    <w:p>
      <w:pPr>
        <w:pStyle w:val="Normal"/>
        <w:spacing w:before="120" w:after="120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 xml:space="preserve">Prace należy nadesłać w formie elektronicznej na adres: </w:t>
      </w:r>
    </w:p>
    <w:p>
      <w:pPr>
        <w:pStyle w:val="Normal"/>
        <w:spacing w:before="120" w:after="120"/>
        <w:rPr/>
      </w:pPr>
      <w:hyperlink r:id="rId2">
        <w:r>
          <w:rPr>
            <w:rStyle w:val="Czeinternetowe"/>
            <w:rFonts w:cs="Arial" w:ascii="Bookman Old Style" w:hAnsi="Bookman Old Style"/>
            <w:b/>
            <w:bCs/>
          </w:rPr>
          <w:t>e.kotlinska@zs2lubin.edu.pl</w:t>
        </w:r>
      </w:hyperlink>
    </w:p>
    <w:p>
      <w:pPr>
        <w:pStyle w:val="Normal"/>
        <w:spacing w:before="120" w:after="120"/>
        <w:rPr>
          <w:rFonts w:ascii="Bookman Old Style" w:hAnsi="Bookman Old Style" w:cs="Arial"/>
          <w:b/>
          <w:b/>
        </w:rPr>
      </w:pPr>
      <w:r>
        <w:rPr>
          <w:rFonts w:cs="Arial" w:ascii="Bookman Old Style" w:hAnsi="Bookman Old Style"/>
          <w:b/>
        </w:rPr>
        <w:t>Z dopiskiem Konkurs fotograficzny „Świat wokół mnie”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  <w:b/>
          <w:b/>
        </w:rPr>
      </w:pPr>
      <w:r>
        <w:rPr>
          <w:rFonts w:cs="Arial" w:ascii="Cambria" w:hAnsi="Cambria"/>
        </w:rPr>
        <w:t xml:space="preserve">Prace należy opisać podając: imię i nazwisko oraz wiek autora, adres, imię i nazwisko nauczyciela (opiekuna) pod kierunkiem, którego praca została wykonana oraz </w:t>
      </w:r>
      <w:r>
        <w:rPr>
          <w:rFonts w:cs="Arial" w:ascii="Cambria" w:hAnsi="Cambria"/>
          <w:b/>
        </w:rPr>
        <w:t>nr telefonu kontaktowego.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  <w:b/>
          <w:bCs/>
        </w:rPr>
        <w:t>Liczba prac</w:t>
      </w:r>
      <w:r>
        <w:rPr>
          <w:rFonts w:cs="Arial" w:ascii="Bookman Old Style" w:hAnsi="Bookman Old Style"/>
        </w:rPr>
        <w:t xml:space="preserve">: każdą placówkę prosimy o wybranie max 25 najlepszych prac.  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</w:r>
    </w:p>
    <w:p>
      <w:pPr>
        <w:pStyle w:val="Normal"/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>Informacje ogólne: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  <w:b/>
          <w:bCs/>
        </w:rPr>
        <w:t>1. Kategorie wiekowe</w:t>
      </w:r>
      <w:r>
        <w:rPr>
          <w:rFonts w:cs="Arial" w:ascii="Bookman Old Style" w:hAnsi="Bookman Old Style"/>
        </w:rPr>
        <w:t>:</w:t>
      </w:r>
    </w:p>
    <w:p>
      <w:pPr>
        <w:pStyle w:val="Normal"/>
        <w:numPr>
          <w:ilvl w:val="1"/>
          <w:numId w:val="2"/>
        </w:numPr>
        <w:tabs>
          <w:tab w:val="left" w:pos="180" w:leader="none"/>
        </w:tabs>
        <w:spacing w:before="120" w:after="120"/>
        <w:ind w:left="180" w:hanging="18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Kat. Gimnazjum;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  <w:b/>
          <w:bCs/>
        </w:rPr>
        <w:t>Informacje dodatkowe: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oceny zgromadzonych prac dokona jury powołane przez organizatorów;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werdykt jury jest niepodważalny;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najciekawsze prace zostaną nagrodzone i wyróżnione;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 xml:space="preserve">prace </w:t>
      </w:r>
      <w:r>
        <w:rPr>
          <w:rFonts w:cs="Arial" w:ascii="Bookman Old Style" w:hAnsi="Bookman Old Style"/>
          <w:b/>
          <w:bCs/>
        </w:rPr>
        <w:t xml:space="preserve">nie spełniające warunków </w:t>
      </w:r>
      <w:r>
        <w:rPr>
          <w:rFonts w:cs="Arial" w:ascii="Bookman Old Style" w:hAnsi="Bookman Old Style"/>
        </w:rPr>
        <w:t>określonych w regulaminie nie będą podlegały ocenie Jury;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dostarczając pracę na konkurs uczestnik: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- wyraża zgodę na podanie do publicznej wiadomości jego danych osobowych;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Organizatorzy zastrzegają sobie prawo do swobodnego rozporządzania pracami bez wypłaty ewentualnych honorariów i zgody autorów;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Sponsorem nagród w konkursie jest Zespół Szkół nr 2 w Lubinie;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  <w:t>Nadesłanie prac na konkurs jest równoznaczne z uznaniem warunków niniejszego regulaminu;</w:t>
      </w:r>
    </w:p>
    <w:p>
      <w:pPr>
        <w:pStyle w:val="Normal"/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</w:r>
    </w:p>
    <w:p>
      <w:pPr>
        <w:pStyle w:val="Normal"/>
        <w:spacing w:before="120" w:after="120"/>
        <w:jc w:val="both"/>
        <w:rPr>
          <w:rFonts w:ascii="Bookman Old Style" w:hAnsi="Bookman Old Style" w:cs="Arial"/>
          <w:b/>
          <w:b/>
          <w:bCs/>
        </w:rPr>
      </w:pPr>
      <w:bookmarkStart w:id="0" w:name="_GoBack"/>
      <w:bookmarkEnd w:id="0"/>
      <w:r>
        <w:rPr>
          <w:rFonts w:cs="Arial" w:ascii="Bookman Old Style" w:hAnsi="Bookman Old Style"/>
          <w:b/>
          <w:bCs/>
        </w:rPr>
        <w:t>Terminy:</w:t>
      </w:r>
    </w:p>
    <w:p>
      <w:pPr>
        <w:pStyle w:val="Normal"/>
        <w:numPr>
          <w:ilvl w:val="1"/>
          <w:numId w:val="2"/>
        </w:numPr>
        <w:tabs>
          <w:tab w:val="left" w:pos="180" w:leader="none"/>
        </w:tabs>
        <w:spacing w:before="120" w:after="120"/>
        <w:ind w:left="180" w:hanging="18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</w:rPr>
        <w:t xml:space="preserve">Dostarczania prac: do </w:t>
      </w:r>
      <w:r>
        <w:rPr>
          <w:rFonts w:cs="Arial" w:ascii="Bookman Old Style" w:hAnsi="Bookman Old Style"/>
          <w:b/>
          <w:bCs/>
        </w:rPr>
        <w:t>15 kwietnia 2017 r.;</w:t>
      </w:r>
    </w:p>
    <w:p>
      <w:pPr>
        <w:pStyle w:val="Normal"/>
        <w:numPr>
          <w:ilvl w:val="1"/>
          <w:numId w:val="2"/>
        </w:numPr>
        <w:tabs>
          <w:tab w:val="left" w:pos="180" w:leader="none"/>
        </w:tabs>
        <w:spacing w:before="120" w:after="120"/>
        <w:ind w:left="180" w:hanging="180"/>
        <w:jc w:val="both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</w:rPr>
        <w:t>Informacja o laureatach, terminie rozstrzygnięcia konkursu i wręczenia nagród zostanie przekazana telefonicznie.</w:t>
      </w:r>
    </w:p>
    <w:p>
      <w:pPr>
        <w:pStyle w:val="Normal"/>
        <w:spacing w:before="120" w:after="120"/>
        <w:ind w:firstLine="708"/>
        <w:jc w:val="center"/>
        <w:rPr>
          <w:rFonts w:ascii="Bookman Old Style" w:hAnsi="Bookman Old Style" w:cs="Arial"/>
          <w:b/>
          <w:b/>
          <w:bCs/>
        </w:rPr>
      </w:pPr>
      <w:r>
        <w:rPr>
          <w:rFonts w:cs="Arial" w:ascii="Bookman Old Style" w:hAnsi="Bookman Old Style"/>
          <w:b/>
          <w:bCs/>
        </w:rPr>
      </w:r>
    </w:p>
    <w:p>
      <w:pPr>
        <w:pStyle w:val="Normal"/>
        <w:spacing w:before="120" w:after="120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824"/>
        </w:tabs>
        <w:ind w:left="577" w:hanging="113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507"/>
        </w:tabs>
        <w:ind w:left="1260" w:hanging="113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/>
        <w:rFonts w:ascii="Bookman Old Style" w:hAnsi="Bookman Old Styl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0f6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d0f61"/>
    <w:rPr/>
  </w:style>
  <w:style w:type="character" w:styleId="Czeinternetowe">
    <w:name w:val="Łącze internetowe"/>
    <w:rsid w:val="003d0f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0f61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c1730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Bookman Old Style" w:hAnsi="Bookman Old Style"/>
      <w:b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3d0f61"/>
    <w:pPr>
      <w:spacing w:beforeAutospacing="1" w:afterAutospacing="1"/>
    </w:pPr>
    <w:rPr/>
  </w:style>
  <w:style w:type="paragraph" w:styleId="Morespace" w:customStyle="1">
    <w:name w:val="more-space"/>
    <w:basedOn w:val="Normal"/>
    <w:qFormat/>
    <w:rsid w:val="003d0f61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3d0f6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173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.kotlinska@zs2lubin.edu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LibreOffice/5.2.4.2$Windows_X86_64 LibreOffice_project/3d5603e1122f0f102b62521720ab13a38a4e0eb0</Application>
  <Pages>3</Pages>
  <Words>353</Words>
  <Characters>2277</Characters>
  <CharactersWithSpaces>2563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2017-03-06T21:00:00Z</dcterms:created>
  <dc:creator>Beata</dc:creator>
  <dc:description/>
  <dc:language>pl-PL</dc:language>
  <cp:lastModifiedBy>Klasa</cp:lastModifiedBy>
  <cp:lastPrinted>2017-03-07T11:02:00Z</cp:lastPrinted>
  <dcterms:modified xsi:type="dcterms:W3CDTF">2017-03-07T11:03:00Z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